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Default"/>
        <w:jc w:val="right"/>
        <w:rPr>
          <w:rFonts w:ascii="Arial" w:hAnsi="Arial" w:cs="Arial"/>
          <w:bCs/>
        </w:rPr>
      </w:pPr>
    </w:p>
    <w:p>
      <w:pPr>
        <w:pStyle w:val="Nessunaspaziatura"/>
        <w:jc w:val="center"/>
        <w:rPr>
          <w:b/>
          <w:sz w:val="28"/>
          <w:szCs w:val="28"/>
        </w:rPr>
      </w:pPr>
      <w:bookmarkStart w:id="0" w:name="_Toc423006994"/>
      <w:bookmarkStart w:id="1" w:name="_Toc423007048"/>
      <w:bookmarkStart w:id="2" w:name="_Toc423007324"/>
      <w:bookmarkStart w:id="3" w:name="_Toc423007416"/>
      <w:r>
        <w:rPr>
          <w:b/>
          <w:sz w:val="28"/>
          <w:szCs w:val="28"/>
        </w:rPr>
        <w:t>Facsimile budget spese e compensi professionali</w:t>
      </w:r>
      <w:bookmarkEnd w:id="0"/>
      <w:bookmarkEnd w:id="1"/>
      <w:bookmarkEnd w:id="2"/>
      <w:bookmarkEnd w:id="3"/>
    </w:p>
    <w:p>
      <w:pPr>
        <w:pStyle w:val="Nessunaspaziatura"/>
        <w:jc w:val="center"/>
        <w:rPr>
          <w:b/>
          <w:strike/>
          <w:sz w:val="28"/>
          <w:szCs w:val="28"/>
        </w:rPr>
      </w:pPr>
    </w:p>
    <w:p>
      <w:pPr>
        <w:spacing w:line="240" w:lineRule="auto"/>
        <w:jc w:val="both"/>
        <w:rPr>
          <w:rFonts w:cs="Arial"/>
          <w:color w:val="000000"/>
          <w:sz w:val="20"/>
          <w:szCs w:val="20"/>
        </w:rPr>
      </w:pPr>
    </w:p>
    <w:p>
      <w:pPr>
        <w:spacing w:line="240" w:lineRule="auto"/>
        <w:jc w:val="both"/>
        <w:rPr>
          <w:rFonts w:cs="Arial"/>
          <w:color w:val="000000"/>
          <w:sz w:val="20"/>
          <w:szCs w:val="20"/>
        </w:rPr>
      </w:pPr>
      <w:r>
        <w:rPr>
          <w:rFonts w:cs="Arial"/>
          <w:color w:val="000000"/>
          <w:sz w:val="20"/>
          <w:szCs w:val="20"/>
        </w:rPr>
        <w:t>Il sottoscritto Dott./Rag. __________________________________, nato a _________________ (____) il ____, codice fiscale _____________, partita iva __________, con studio in ___________, Via _____________________ n. __, email ________, P.E.C. ____, dottore/ragioniere commercialista/esperto contabile iscritto all’Ordine dei Dottori Commercialisti e degli Esperti Contabili di __________, sez. A/sez. B con il n. ___________, con riferimento alla Vs. richiesta volta a conoscere, ai sensi e per gli effetti degli articoli 9 comma 4 D.L. 1/2012 ed art. 1, comma 150, L. 124/2017, la misura del compenso professionale da corrispondere al sottoscritto, unitamente alla previsione di massima delle eventuali spese da sostenere per Vs. conto, evidenzia di seguito analiticamente, per ciascuna prestazione professionale richiesta gli onorari, ai quali andranno calcolati e sommati il contributo integrativo alla cassa di previdenza dottori/ragionieri commercialisti (al momento pari al 4%), l’iva (ad oggi pari al 22%) e detratta la ritenuta d’acconto (ad oggi pari al 20%), oltre le spese prevedibili, che potranno variare in aumento o diminuzione in relazione a circostanze ad oggi non prevedibili.</w:t>
      </w:r>
    </w:p>
    <w:p>
      <w:pPr>
        <w:spacing w:line="240" w:lineRule="auto"/>
        <w:jc w:val="both"/>
        <w:rPr>
          <w:rFonts w:cs="Arial"/>
          <w:b/>
          <w:color w:val="000000"/>
        </w:rPr>
      </w:pPr>
      <w:r>
        <w:rPr>
          <w:rFonts w:cs="Arial"/>
          <w:b/>
          <w:color w:val="000000"/>
        </w:rPr>
        <w:t xml:space="preserve">1. Oggetto e complessità dell’incarico </w:t>
      </w:r>
    </w:p>
    <w:p>
      <w:pPr>
        <w:pStyle w:val="Nessunaspaziatura"/>
        <w:rPr>
          <w:b/>
          <w:i/>
          <w:sz w:val="20"/>
          <w:szCs w:val="20"/>
        </w:rPr>
      </w:pPr>
      <w:r>
        <w:rPr>
          <w:b/>
          <w:i/>
          <w:sz w:val="20"/>
          <w:szCs w:val="20"/>
        </w:rPr>
        <w:t>(Esempio:</w:t>
      </w:r>
    </w:p>
    <w:p>
      <w:pPr>
        <w:pStyle w:val="Nessunaspaziatura"/>
        <w:rPr>
          <w:b/>
          <w:i/>
          <w:sz w:val="20"/>
          <w:szCs w:val="20"/>
        </w:rPr>
      </w:pPr>
      <w:r>
        <w:rPr>
          <w:b/>
          <w:i/>
          <w:sz w:val="20"/>
          <w:szCs w:val="20"/>
        </w:rPr>
        <w:t>1.1 Impianto e tenuta delle scritture contabili, formano oggetto della prestazione:</w:t>
      </w:r>
    </w:p>
    <w:p>
      <w:pPr>
        <w:pStyle w:val="Paragrafoelenco2"/>
        <w:numPr>
          <w:ilvl w:val="0"/>
          <w:numId w:val="21"/>
        </w:numPr>
        <w:autoSpaceDE/>
        <w:jc w:val="both"/>
        <w:rPr>
          <w:rFonts w:ascii="Calibri" w:hAnsi="Calibri" w:cs="Tahoma"/>
          <w:bCs/>
          <w:i/>
        </w:rPr>
      </w:pPr>
      <w:r>
        <w:rPr>
          <w:rFonts w:ascii="Calibri" w:hAnsi="Calibri" w:cs="Tahoma"/>
          <w:i/>
        </w:rPr>
        <w:t>registrazioni movimenti contabili così come rilevabili dalla prima nota fornita dal Cliente;</w:t>
      </w:r>
    </w:p>
    <w:p>
      <w:pPr>
        <w:pStyle w:val="Paragrafoelenco2"/>
        <w:numPr>
          <w:ilvl w:val="0"/>
          <w:numId w:val="21"/>
        </w:numPr>
        <w:autoSpaceDE/>
        <w:jc w:val="both"/>
        <w:rPr>
          <w:rFonts w:ascii="Calibri" w:hAnsi="Calibri" w:cs="Tahoma"/>
          <w:bCs/>
          <w:i/>
        </w:rPr>
      </w:pPr>
      <w:r>
        <w:rPr>
          <w:rFonts w:ascii="Calibri" w:hAnsi="Calibri" w:cs="Tahoma"/>
          <w:i/>
        </w:rPr>
        <w:t>registrazioni contabili delle fatture di acquisto, vendita e dei corrispettivi;</w:t>
      </w:r>
    </w:p>
    <w:p>
      <w:pPr>
        <w:pStyle w:val="Paragrafoelenco2"/>
        <w:numPr>
          <w:ilvl w:val="0"/>
          <w:numId w:val="21"/>
        </w:numPr>
        <w:autoSpaceDE/>
        <w:jc w:val="both"/>
        <w:rPr>
          <w:rFonts w:ascii="Calibri" w:hAnsi="Calibri" w:cs="Tahoma"/>
          <w:bCs/>
          <w:i/>
        </w:rPr>
      </w:pPr>
      <w:r>
        <w:rPr>
          <w:rFonts w:ascii="Calibri" w:hAnsi="Calibri" w:cs="Tahoma"/>
          <w:i/>
        </w:rPr>
        <w:t>elaborazione delle liquidazioni iva periodiche;</w:t>
      </w:r>
    </w:p>
    <w:p>
      <w:pPr>
        <w:pStyle w:val="Paragrafoelenco2"/>
        <w:numPr>
          <w:ilvl w:val="0"/>
          <w:numId w:val="21"/>
        </w:numPr>
        <w:autoSpaceDE/>
        <w:jc w:val="both"/>
        <w:rPr>
          <w:rFonts w:ascii="Calibri" w:hAnsi="Calibri" w:cs="Tahoma"/>
          <w:bCs/>
          <w:i/>
        </w:rPr>
      </w:pPr>
      <w:r>
        <w:rPr>
          <w:rFonts w:ascii="Calibri" w:hAnsi="Calibri" w:cs="Tahoma"/>
          <w:i/>
        </w:rPr>
        <w:t>predisposizione e la stampa modello F24 per i versamenti di imposte e tributi;</w:t>
      </w:r>
    </w:p>
    <w:p>
      <w:pPr>
        <w:pStyle w:val="Paragrafoelenco2"/>
        <w:numPr>
          <w:ilvl w:val="0"/>
          <w:numId w:val="21"/>
        </w:numPr>
        <w:autoSpaceDE/>
        <w:jc w:val="both"/>
        <w:rPr>
          <w:rFonts w:ascii="Calibri" w:hAnsi="Calibri" w:cs="Tahoma"/>
          <w:bCs/>
          <w:i/>
        </w:rPr>
      </w:pPr>
      <w:r>
        <w:rPr>
          <w:rFonts w:ascii="Calibri" w:hAnsi="Calibri" w:cs="Tahoma"/>
          <w:i/>
        </w:rPr>
        <w:t>invio telematico del modello F24</w:t>
      </w:r>
    </w:p>
    <w:p>
      <w:pPr>
        <w:pStyle w:val="Paragrafoelenco2"/>
        <w:numPr>
          <w:ilvl w:val="0"/>
          <w:numId w:val="21"/>
        </w:numPr>
        <w:autoSpaceDE/>
        <w:jc w:val="both"/>
        <w:rPr>
          <w:rFonts w:ascii="Calibri" w:hAnsi="Calibri" w:cs="Tahoma"/>
          <w:bCs/>
          <w:i/>
        </w:rPr>
      </w:pPr>
      <w:r>
        <w:rPr>
          <w:rFonts w:ascii="Calibri" w:hAnsi="Calibri" w:cs="Tahoma"/>
          <w:i/>
        </w:rPr>
        <w:t>predisposizione delle scritture di assestamento e chiusura;</w:t>
      </w:r>
    </w:p>
    <w:p>
      <w:pPr>
        <w:pStyle w:val="Paragrafoelenco2"/>
        <w:numPr>
          <w:ilvl w:val="0"/>
          <w:numId w:val="21"/>
        </w:numPr>
        <w:autoSpaceDE/>
        <w:jc w:val="both"/>
        <w:rPr>
          <w:rFonts w:ascii="Calibri" w:hAnsi="Calibri" w:cs="Tahoma"/>
          <w:bCs/>
          <w:i/>
        </w:rPr>
      </w:pPr>
      <w:r>
        <w:rPr>
          <w:rFonts w:ascii="Calibri" w:hAnsi="Calibri" w:cs="Tahoma"/>
          <w:i/>
        </w:rPr>
        <w:t>elaborazione dei dati contabili per la formazione del Bilancio di esercizio contabile;</w:t>
      </w:r>
    </w:p>
    <w:p>
      <w:pPr>
        <w:pStyle w:val="Paragrafoelenco2"/>
        <w:numPr>
          <w:ilvl w:val="0"/>
          <w:numId w:val="21"/>
        </w:numPr>
        <w:autoSpaceDE/>
        <w:jc w:val="both"/>
        <w:rPr>
          <w:rFonts w:ascii="Calibri" w:hAnsi="Calibri" w:cs="Tahoma"/>
          <w:bCs/>
          <w:i/>
        </w:rPr>
      </w:pPr>
      <w:r>
        <w:rPr>
          <w:rFonts w:ascii="Calibri" w:hAnsi="Calibri" w:cs="Tahoma"/>
          <w:i/>
        </w:rPr>
        <w:t>gestione delle stampe dei registri contabili anche in formato elettronico:</w:t>
      </w:r>
      <w:r>
        <w:rPr>
          <w:rFonts w:ascii="Calibri" w:hAnsi="Calibri" w:cs="Tahoma"/>
          <w:bCs/>
          <w:i/>
        </w:rPr>
        <w:t xml:space="preserve"> </w:t>
      </w:r>
      <w:r>
        <w:rPr>
          <w:rFonts w:ascii="Calibri" w:hAnsi="Calibri" w:cs="Tahoma"/>
          <w:i/>
        </w:rPr>
        <w:t>libro giornale; libro inventari; registro iva acquisti; registro iva vendite; registro iva corrispettivi; registro beni amm.li;</w:t>
      </w:r>
    </w:p>
    <w:p>
      <w:pPr>
        <w:pStyle w:val="Paragrafoelenco2"/>
        <w:numPr>
          <w:ilvl w:val="0"/>
          <w:numId w:val="21"/>
        </w:numPr>
        <w:autoSpaceDE/>
        <w:jc w:val="both"/>
        <w:rPr>
          <w:rFonts w:ascii="Calibri" w:hAnsi="Calibri" w:cs="Tahoma"/>
          <w:bCs/>
          <w:i/>
        </w:rPr>
      </w:pPr>
      <w:r>
        <w:rPr>
          <w:rFonts w:ascii="Calibri" w:hAnsi="Calibri" w:cs="Tahoma"/>
          <w:i/>
        </w:rPr>
        <w:t>gestione e stampa di modelli di versamento diversi dal modello F24;</w:t>
      </w:r>
    </w:p>
    <w:p>
      <w:pPr>
        <w:pStyle w:val="Paragrafoelenco2"/>
        <w:numPr>
          <w:ilvl w:val="0"/>
          <w:numId w:val="21"/>
        </w:numPr>
        <w:autoSpaceDE/>
        <w:jc w:val="both"/>
        <w:rPr>
          <w:rFonts w:ascii="Calibri" w:hAnsi="Calibri" w:cs="Tahoma"/>
          <w:bCs/>
          <w:i/>
        </w:rPr>
      </w:pPr>
      <w:r>
        <w:rPr>
          <w:rFonts w:ascii="Calibri" w:hAnsi="Calibri" w:cs="Tahoma"/>
          <w:i/>
        </w:rPr>
        <w:t>gestione della posizione previdenziale del titolare, dei collaboratori, dei soci, dei professionisti;</w:t>
      </w:r>
    </w:p>
    <w:p>
      <w:pPr>
        <w:pStyle w:val="Paragrafoelenco2"/>
        <w:numPr>
          <w:ilvl w:val="0"/>
          <w:numId w:val="21"/>
        </w:numPr>
        <w:autoSpaceDE/>
        <w:jc w:val="both"/>
        <w:rPr>
          <w:rFonts w:ascii="Calibri" w:hAnsi="Calibri" w:cs="Tahoma"/>
          <w:i/>
        </w:rPr>
      </w:pPr>
      <w:r>
        <w:rPr>
          <w:rFonts w:ascii="Calibri" w:hAnsi="Calibri" w:cs="Tahoma"/>
          <w:i/>
        </w:rPr>
        <w:t>predisposizione della certificazione dei compensi corrisposti a terzi, soggetti a ritenuta d’acconto;</w:t>
      </w:r>
    </w:p>
    <w:p>
      <w:pPr>
        <w:pStyle w:val="Paragrafoelenco2"/>
        <w:numPr>
          <w:ilvl w:val="0"/>
          <w:numId w:val="21"/>
        </w:numPr>
        <w:autoSpaceDE/>
        <w:jc w:val="both"/>
        <w:rPr>
          <w:rFonts w:ascii="Calibri" w:hAnsi="Calibri" w:cs="Tahoma"/>
          <w:i/>
        </w:rPr>
      </w:pPr>
      <w:r>
        <w:rPr>
          <w:rFonts w:ascii="Calibri" w:hAnsi="Calibri" w:cs="Tahoma"/>
          <w:i/>
        </w:rPr>
        <w:t>predisposizione della comunicazione relativa agli acquisti ed alle vendite effettuate (</w:t>
      </w:r>
      <w:proofErr w:type="spellStart"/>
      <w:r>
        <w:rPr>
          <w:rFonts w:ascii="Calibri" w:hAnsi="Calibri" w:cs="Tahoma"/>
          <w:i/>
        </w:rPr>
        <w:t>Spesometro</w:t>
      </w:r>
      <w:proofErr w:type="spellEnd"/>
      <w:r>
        <w:rPr>
          <w:rFonts w:ascii="Calibri" w:hAnsi="Calibri" w:cs="Tahoma"/>
          <w:i/>
        </w:rPr>
        <w:t>).</w:t>
      </w:r>
    </w:p>
    <w:p>
      <w:pPr>
        <w:spacing w:line="240" w:lineRule="auto"/>
        <w:jc w:val="both"/>
        <w:rPr>
          <w:rFonts w:cs="Arial"/>
          <w:b/>
          <w:i/>
          <w:color w:val="000000"/>
          <w:sz w:val="20"/>
          <w:szCs w:val="20"/>
        </w:rPr>
      </w:pPr>
    </w:p>
    <w:p>
      <w:pPr>
        <w:pStyle w:val="Nessunaspaziatura"/>
        <w:rPr>
          <w:b/>
          <w:i/>
          <w:sz w:val="20"/>
          <w:szCs w:val="20"/>
        </w:rPr>
      </w:pPr>
      <w:r>
        <w:rPr>
          <w:b/>
          <w:i/>
          <w:sz w:val="20"/>
          <w:szCs w:val="20"/>
        </w:rPr>
        <w:t>1.2 Consulenza e assistenza redazione bilancio d’esercizio, formano oggetto della prestazione:</w:t>
      </w:r>
    </w:p>
    <w:p>
      <w:pPr>
        <w:pStyle w:val="Nessunaspaziatura"/>
        <w:numPr>
          <w:ilvl w:val="0"/>
          <w:numId w:val="20"/>
        </w:numPr>
        <w:rPr>
          <w:i/>
          <w:sz w:val="20"/>
          <w:szCs w:val="20"/>
        </w:rPr>
      </w:pPr>
      <w:r>
        <w:rPr>
          <w:i/>
          <w:sz w:val="20"/>
          <w:szCs w:val="20"/>
        </w:rPr>
        <w:t>riclassificazione del bilancio, secondo lo schema previsto dagli artt. 2423 e seguenti codice civile;</w:t>
      </w:r>
    </w:p>
    <w:p>
      <w:pPr>
        <w:pStyle w:val="Nessunaspaziatura"/>
        <w:numPr>
          <w:ilvl w:val="0"/>
          <w:numId w:val="20"/>
        </w:numPr>
        <w:rPr>
          <w:i/>
          <w:sz w:val="20"/>
          <w:szCs w:val="20"/>
        </w:rPr>
      </w:pPr>
      <w:r>
        <w:rPr>
          <w:i/>
          <w:sz w:val="20"/>
          <w:szCs w:val="20"/>
        </w:rPr>
        <w:t>[se dovuta] elaborazione del Rendiconto finanziario;</w:t>
      </w:r>
    </w:p>
    <w:p>
      <w:pPr>
        <w:pStyle w:val="Nessunaspaziatura"/>
        <w:numPr>
          <w:ilvl w:val="0"/>
          <w:numId w:val="20"/>
        </w:numPr>
        <w:rPr>
          <w:i/>
          <w:sz w:val="20"/>
          <w:szCs w:val="20"/>
        </w:rPr>
      </w:pPr>
      <w:r>
        <w:rPr>
          <w:i/>
          <w:sz w:val="20"/>
          <w:szCs w:val="20"/>
        </w:rPr>
        <w:t>predisposizione della Nota integrativa secondo gli schemi previsti agli artt. 2427-2427 bis c.c.;</w:t>
      </w:r>
    </w:p>
    <w:p>
      <w:pPr>
        <w:pStyle w:val="Nessunaspaziatura"/>
        <w:numPr>
          <w:ilvl w:val="0"/>
          <w:numId w:val="20"/>
        </w:numPr>
        <w:rPr>
          <w:i/>
          <w:sz w:val="20"/>
          <w:szCs w:val="20"/>
        </w:rPr>
      </w:pPr>
      <w:r>
        <w:rPr>
          <w:i/>
          <w:sz w:val="20"/>
          <w:szCs w:val="20"/>
        </w:rPr>
        <w:t>[se dovuta] assistenza predisposizione della relazione sulla gestione prevista dall’art. 2428 c.c.</w:t>
      </w:r>
    </w:p>
    <w:p>
      <w:pPr>
        <w:pStyle w:val="Nessunaspaziatura"/>
        <w:numPr>
          <w:ilvl w:val="0"/>
          <w:numId w:val="20"/>
        </w:numPr>
        <w:rPr>
          <w:i/>
          <w:sz w:val="20"/>
          <w:szCs w:val="20"/>
        </w:rPr>
      </w:pPr>
      <w:r>
        <w:rPr>
          <w:i/>
          <w:sz w:val="20"/>
          <w:szCs w:val="20"/>
        </w:rPr>
        <w:t>deposito telematico del bilancio presso il Registro delle imprese.</w:t>
      </w:r>
    </w:p>
    <w:p>
      <w:pPr>
        <w:pStyle w:val="Nessunaspaziatura"/>
        <w:ind w:left="426"/>
        <w:rPr>
          <w:i/>
          <w:sz w:val="20"/>
          <w:szCs w:val="20"/>
        </w:rPr>
      </w:pPr>
    </w:p>
    <w:p>
      <w:pPr>
        <w:pStyle w:val="Nessunaspaziatura"/>
        <w:jc w:val="both"/>
        <w:rPr>
          <w:b/>
          <w:i/>
          <w:sz w:val="20"/>
          <w:szCs w:val="20"/>
        </w:rPr>
      </w:pPr>
      <w:r>
        <w:rPr>
          <w:rFonts w:cs="Arial"/>
          <w:b/>
          <w:i/>
          <w:color w:val="000000"/>
          <w:sz w:val="20"/>
          <w:szCs w:val="20"/>
        </w:rPr>
        <w:t xml:space="preserve">1.3 </w:t>
      </w:r>
      <w:r>
        <w:rPr>
          <w:b/>
          <w:i/>
          <w:sz w:val="20"/>
          <w:szCs w:val="20"/>
        </w:rPr>
        <w:t>Consulenza ed assistenza nella predisposizione delle dichiarazioni fiscali (redditi, IRAP, studi di settore, IVA), formano oggetto della prestazione:</w:t>
      </w:r>
    </w:p>
    <w:p>
      <w:pPr>
        <w:numPr>
          <w:ilvl w:val="0"/>
          <w:numId w:val="19"/>
        </w:numPr>
        <w:autoSpaceDE w:val="0"/>
        <w:autoSpaceDN w:val="0"/>
        <w:spacing w:after="0" w:line="240" w:lineRule="auto"/>
        <w:jc w:val="both"/>
        <w:rPr>
          <w:rFonts w:cs="Tahoma"/>
          <w:i/>
          <w:sz w:val="20"/>
          <w:szCs w:val="20"/>
        </w:rPr>
      </w:pPr>
      <w:r>
        <w:rPr>
          <w:rFonts w:cs="Tahoma"/>
          <w:i/>
          <w:sz w:val="20"/>
          <w:szCs w:val="20"/>
        </w:rPr>
        <w:t>predisposizione ed invio telematico della dichiarazione annuale IVA;</w:t>
      </w:r>
    </w:p>
    <w:p>
      <w:pPr>
        <w:numPr>
          <w:ilvl w:val="0"/>
          <w:numId w:val="19"/>
        </w:numPr>
        <w:autoSpaceDE w:val="0"/>
        <w:autoSpaceDN w:val="0"/>
        <w:spacing w:after="0" w:line="240" w:lineRule="auto"/>
        <w:jc w:val="both"/>
        <w:rPr>
          <w:rFonts w:cs="Tahoma"/>
          <w:i/>
          <w:sz w:val="20"/>
          <w:szCs w:val="20"/>
        </w:rPr>
      </w:pPr>
      <w:proofErr w:type="spellStart"/>
      <w:r>
        <w:rPr>
          <w:rFonts w:cs="Tahoma"/>
          <w:i/>
          <w:strike/>
          <w:sz w:val="20"/>
          <w:szCs w:val="20"/>
        </w:rPr>
        <w:t>P</w:t>
      </w:r>
      <w:r>
        <w:rPr>
          <w:rFonts w:cs="Tahoma"/>
          <w:i/>
          <w:sz w:val="20"/>
          <w:szCs w:val="20"/>
        </w:rPr>
        <w:t>predisposizione</w:t>
      </w:r>
      <w:proofErr w:type="spellEnd"/>
      <w:r>
        <w:rPr>
          <w:rFonts w:cs="Tahoma"/>
          <w:i/>
          <w:sz w:val="20"/>
          <w:szCs w:val="20"/>
        </w:rPr>
        <w:t xml:space="preserve"> ed invio telematico della dichiarazione dei redditi;</w:t>
      </w:r>
    </w:p>
    <w:p>
      <w:pPr>
        <w:numPr>
          <w:ilvl w:val="0"/>
          <w:numId w:val="19"/>
        </w:numPr>
        <w:autoSpaceDE w:val="0"/>
        <w:autoSpaceDN w:val="0"/>
        <w:spacing w:after="0" w:line="240" w:lineRule="auto"/>
        <w:jc w:val="both"/>
        <w:rPr>
          <w:rFonts w:cs="Tahoma"/>
          <w:i/>
          <w:sz w:val="20"/>
          <w:szCs w:val="20"/>
        </w:rPr>
      </w:pPr>
      <w:proofErr w:type="spellStart"/>
      <w:r>
        <w:rPr>
          <w:rFonts w:cs="Tahoma"/>
          <w:i/>
          <w:strike/>
          <w:sz w:val="20"/>
          <w:szCs w:val="20"/>
        </w:rPr>
        <w:t>P</w:t>
      </w:r>
      <w:r>
        <w:rPr>
          <w:rFonts w:cs="Tahoma"/>
          <w:i/>
          <w:sz w:val="20"/>
          <w:szCs w:val="20"/>
        </w:rPr>
        <w:t>predisposizione</w:t>
      </w:r>
      <w:proofErr w:type="spellEnd"/>
      <w:r>
        <w:rPr>
          <w:rFonts w:cs="Tahoma"/>
          <w:i/>
          <w:sz w:val="20"/>
          <w:szCs w:val="20"/>
        </w:rPr>
        <w:t xml:space="preserve"> ed invio telematico della dichiarazione IRAP;</w:t>
      </w:r>
    </w:p>
    <w:p>
      <w:pPr>
        <w:numPr>
          <w:ilvl w:val="0"/>
          <w:numId w:val="19"/>
        </w:numPr>
        <w:autoSpaceDE w:val="0"/>
        <w:autoSpaceDN w:val="0"/>
        <w:spacing w:after="0" w:line="240" w:lineRule="auto"/>
        <w:jc w:val="both"/>
        <w:rPr>
          <w:rFonts w:cs="Tahoma"/>
          <w:i/>
          <w:sz w:val="20"/>
          <w:szCs w:val="20"/>
        </w:rPr>
      </w:pPr>
      <w:proofErr w:type="spellStart"/>
      <w:r>
        <w:rPr>
          <w:rFonts w:cs="Tahoma"/>
          <w:i/>
          <w:strike/>
          <w:sz w:val="20"/>
          <w:szCs w:val="20"/>
        </w:rPr>
        <w:t>I</w:t>
      </w:r>
      <w:r>
        <w:rPr>
          <w:rFonts w:cs="Tahoma"/>
          <w:i/>
          <w:sz w:val="20"/>
          <w:szCs w:val="20"/>
        </w:rPr>
        <w:t>invio</w:t>
      </w:r>
      <w:proofErr w:type="spellEnd"/>
      <w:r>
        <w:rPr>
          <w:rFonts w:cs="Tahoma"/>
          <w:i/>
          <w:sz w:val="20"/>
          <w:szCs w:val="20"/>
        </w:rPr>
        <w:t xml:space="preserve"> telematico della comunicazione relativa agli studi di settore;</w:t>
      </w:r>
    </w:p>
    <w:p>
      <w:pPr>
        <w:numPr>
          <w:ilvl w:val="0"/>
          <w:numId w:val="19"/>
        </w:numPr>
        <w:autoSpaceDE w:val="0"/>
        <w:autoSpaceDN w:val="0"/>
        <w:spacing w:after="0" w:line="240" w:lineRule="auto"/>
        <w:jc w:val="both"/>
        <w:rPr>
          <w:rFonts w:cs="Tahoma"/>
          <w:i/>
          <w:sz w:val="20"/>
          <w:szCs w:val="20"/>
        </w:rPr>
      </w:pPr>
      <w:proofErr w:type="spellStart"/>
      <w:r>
        <w:rPr>
          <w:rFonts w:cs="Tahoma"/>
          <w:i/>
          <w:strike/>
          <w:sz w:val="20"/>
          <w:szCs w:val="20"/>
        </w:rPr>
        <w:t>E</w:t>
      </w:r>
      <w:r>
        <w:rPr>
          <w:rFonts w:cs="Tahoma"/>
          <w:i/>
          <w:sz w:val="20"/>
          <w:szCs w:val="20"/>
        </w:rPr>
        <w:t>elaborazione</w:t>
      </w:r>
      <w:proofErr w:type="spellEnd"/>
      <w:r>
        <w:rPr>
          <w:rFonts w:cs="Tahoma"/>
          <w:i/>
          <w:sz w:val="20"/>
          <w:szCs w:val="20"/>
        </w:rPr>
        <w:t xml:space="preserve"> e liquidazione delle imposte relative, predisposizione dei modelli di versamento;</w:t>
      </w:r>
    </w:p>
    <w:p>
      <w:pPr>
        <w:numPr>
          <w:ilvl w:val="0"/>
          <w:numId w:val="19"/>
        </w:numPr>
        <w:autoSpaceDE w:val="0"/>
        <w:autoSpaceDN w:val="0"/>
        <w:spacing w:after="0" w:line="240" w:lineRule="auto"/>
        <w:jc w:val="both"/>
        <w:rPr>
          <w:rFonts w:cs="Tahoma"/>
          <w:sz w:val="20"/>
          <w:szCs w:val="20"/>
        </w:rPr>
      </w:pPr>
      <w:r>
        <w:rPr>
          <w:rFonts w:cs="Tahoma"/>
          <w:i/>
          <w:sz w:val="20"/>
          <w:szCs w:val="20"/>
        </w:rPr>
        <w:t>invio telematico del modello F24.)</w:t>
      </w:r>
    </w:p>
    <w:p>
      <w:pPr>
        <w:autoSpaceDE w:val="0"/>
        <w:autoSpaceDN w:val="0"/>
        <w:spacing w:after="0" w:line="240" w:lineRule="auto"/>
        <w:ind w:left="720"/>
        <w:jc w:val="both"/>
        <w:rPr>
          <w:rFonts w:cs="Tahoma"/>
          <w:sz w:val="20"/>
          <w:szCs w:val="20"/>
        </w:rPr>
      </w:pPr>
    </w:p>
    <w:p>
      <w:pPr>
        <w:pStyle w:val="Nessunaspaziatura"/>
        <w:rPr>
          <w:b/>
        </w:rPr>
      </w:pPr>
      <w:r>
        <w:rPr>
          <w:b/>
        </w:rPr>
        <w:t>2. Compensi, spese e contributi</w:t>
      </w:r>
    </w:p>
    <w:p>
      <w:pPr>
        <w:pStyle w:val="Nessunaspaziatura"/>
        <w:rPr>
          <w:b/>
          <w:i/>
          <w:sz w:val="20"/>
          <w:szCs w:val="20"/>
        </w:rPr>
      </w:pPr>
    </w:p>
    <w:p>
      <w:pPr>
        <w:pStyle w:val="Nessunaspaziatura"/>
        <w:rPr>
          <w:b/>
          <w:i/>
          <w:sz w:val="20"/>
          <w:szCs w:val="20"/>
        </w:rPr>
      </w:pPr>
      <w:r>
        <w:rPr>
          <w:b/>
          <w:i/>
          <w:sz w:val="20"/>
          <w:szCs w:val="20"/>
        </w:rPr>
        <w:t xml:space="preserve">(Esempio:2.a - Compensi </w:t>
      </w:r>
    </w:p>
    <w:p>
      <w:pPr>
        <w:pStyle w:val="Nessunaspaziatura"/>
        <w:ind w:left="708"/>
        <w:rPr>
          <w:i/>
          <w:sz w:val="20"/>
          <w:szCs w:val="20"/>
        </w:rPr>
      </w:pPr>
      <w:r>
        <w:rPr>
          <w:i/>
          <w:sz w:val="20"/>
          <w:szCs w:val="20"/>
        </w:rPr>
        <w:t>nella misura di euro __________________ per le attività di cui al punto 1.1;</w:t>
      </w:r>
    </w:p>
    <w:p>
      <w:pPr>
        <w:pStyle w:val="Nessunaspaziatura"/>
        <w:ind w:left="708"/>
        <w:rPr>
          <w:i/>
          <w:sz w:val="20"/>
          <w:szCs w:val="20"/>
        </w:rPr>
      </w:pPr>
      <w:r>
        <w:rPr>
          <w:i/>
          <w:sz w:val="20"/>
          <w:szCs w:val="20"/>
        </w:rPr>
        <w:lastRenderedPageBreak/>
        <w:t>nella misura di euro __________________ per le attività di cui al punto 1.2;</w:t>
      </w:r>
    </w:p>
    <w:p>
      <w:pPr>
        <w:pStyle w:val="Nessunaspaziatura"/>
        <w:ind w:left="708"/>
        <w:rPr>
          <w:i/>
          <w:sz w:val="20"/>
          <w:szCs w:val="20"/>
        </w:rPr>
      </w:pPr>
      <w:r>
        <w:rPr>
          <w:i/>
          <w:sz w:val="20"/>
          <w:szCs w:val="20"/>
        </w:rPr>
        <w:t>nella misura di euro __________________ per le attività di cui al punto 1.3.)</w:t>
      </w:r>
    </w:p>
    <w:p>
      <w:pPr>
        <w:pStyle w:val="Nessunaspaziatura"/>
        <w:rPr>
          <w:sz w:val="20"/>
          <w:szCs w:val="20"/>
        </w:rPr>
      </w:pPr>
    </w:p>
    <w:p>
      <w:pPr>
        <w:pStyle w:val="Nessunaspaziatura"/>
        <w:rPr>
          <w:sz w:val="20"/>
          <w:szCs w:val="20"/>
        </w:rPr>
      </w:pPr>
      <w:r>
        <w:rPr>
          <w:sz w:val="20"/>
          <w:szCs w:val="20"/>
        </w:rPr>
        <w:t>Totale dei compensi annuali pari ad euro __________________.</w:t>
      </w:r>
    </w:p>
    <w:p>
      <w:pPr>
        <w:pStyle w:val="Nessunaspaziatura"/>
        <w:jc w:val="both"/>
        <w:rPr>
          <w:sz w:val="20"/>
          <w:szCs w:val="20"/>
        </w:rPr>
      </w:pPr>
    </w:p>
    <w:p>
      <w:pPr>
        <w:pStyle w:val="Nessunaspaziatura"/>
        <w:jc w:val="both"/>
        <w:rPr>
          <w:sz w:val="20"/>
          <w:szCs w:val="20"/>
        </w:rPr>
      </w:pPr>
      <w:r>
        <w:rPr>
          <w:sz w:val="20"/>
          <w:szCs w:val="20"/>
        </w:rPr>
        <w:t>Nel caso di tacito rinnovo alla scadenza i compensi saranno adeguati sulla base della variazione annuale dell’indice ISTAT relativa al mese di _________.</w:t>
      </w:r>
    </w:p>
    <w:p>
      <w:pPr>
        <w:pStyle w:val="Nessunaspaziatura"/>
        <w:jc w:val="both"/>
        <w:rPr>
          <w:sz w:val="20"/>
          <w:szCs w:val="20"/>
        </w:rPr>
      </w:pPr>
      <w:r>
        <w:rPr>
          <w:sz w:val="20"/>
          <w:szCs w:val="20"/>
        </w:rPr>
        <w:t>Per le eventuali prestazioni specifiche diverse da quelle indicate nella presente offerta i corrispondenti compensi saranno determinati sulla base di un ulteriore accordo fra il Cliente e il Professionista.</w:t>
      </w:r>
    </w:p>
    <w:p>
      <w:pPr>
        <w:pStyle w:val="Nessunaspaziatura"/>
        <w:rPr>
          <w:sz w:val="20"/>
          <w:szCs w:val="20"/>
        </w:rPr>
      </w:pPr>
    </w:p>
    <w:p>
      <w:pPr>
        <w:pStyle w:val="Nessunaspaziatura"/>
        <w:rPr>
          <w:b/>
          <w:sz w:val="20"/>
          <w:szCs w:val="20"/>
        </w:rPr>
      </w:pPr>
      <w:r>
        <w:rPr>
          <w:b/>
          <w:sz w:val="20"/>
          <w:szCs w:val="20"/>
        </w:rPr>
        <w:t>2.b - Spese e contributi</w:t>
      </w:r>
    </w:p>
    <w:p>
      <w:pPr>
        <w:pStyle w:val="Nessunaspaziatura"/>
        <w:jc w:val="both"/>
        <w:rPr>
          <w:sz w:val="20"/>
          <w:szCs w:val="20"/>
        </w:rPr>
      </w:pPr>
      <w:r>
        <w:rPr>
          <w:sz w:val="20"/>
          <w:szCs w:val="20"/>
        </w:rPr>
        <w:t>I compensi pattuiti si intendono sempre al netto dell’I.V.A. (attualmente nella misura del 22%) e del contributo integrativo previdenziale (attualmente nella misura del 4%).</w:t>
      </w:r>
    </w:p>
    <w:p>
      <w:pPr>
        <w:pStyle w:val="Nessunaspaziatura"/>
        <w:jc w:val="both"/>
        <w:rPr>
          <w:sz w:val="20"/>
          <w:szCs w:val="20"/>
        </w:rPr>
      </w:pPr>
      <w:r>
        <w:rPr>
          <w:sz w:val="20"/>
          <w:szCs w:val="20"/>
        </w:rPr>
        <w:t>Eventuali altre spese, anticipate dal professionista e non previste nella presente offerta verranno comunicate al Cliente tramite lettera raccomandata a/r oppure tramite comunicazione via posta elettronica certificata e verranno rimborsate dal Cliente all’atto della presentazione dell’avviso di parcella da parte del Professionista.</w:t>
      </w:r>
    </w:p>
    <w:p>
      <w:pPr>
        <w:pStyle w:val="Nessunaspaziatura"/>
        <w:jc w:val="both"/>
        <w:rPr>
          <w:sz w:val="20"/>
          <w:szCs w:val="20"/>
        </w:rPr>
      </w:pPr>
      <w:r>
        <w:rPr>
          <w:sz w:val="20"/>
          <w:szCs w:val="20"/>
        </w:rPr>
        <w:t xml:space="preserve">Al sottoscritto Professionista dovranno inoltre essere riconosciute le spese generali di studio, riferibili a materiale di consumo, telefonate, fax, fotocopie, cancelleria, spese di locazione, segreteria, personale, aggiornamento professionale, informatizzazione, </w:t>
      </w:r>
      <w:proofErr w:type="spellStart"/>
      <w:r>
        <w:rPr>
          <w:sz w:val="20"/>
          <w:szCs w:val="20"/>
        </w:rPr>
        <w:t>etc</w:t>
      </w:r>
      <w:proofErr w:type="spellEnd"/>
      <w:r>
        <w:rPr>
          <w:sz w:val="20"/>
          <w:szCs w:val="20"/>
        </w:rPr>
        <w:t xml:space="preserve">, necessarie alla copertura dei costi sostenuti per l’esecuzione della prestazione, quantificate nella misura di euro __________________ [oppure: del _____% del compenso stabilito sub 2.a] oltre alla spese di viaggio, vitto e alloggio necessarie all’espletamento dell’incarico quantificate nella misura massima di euro __________________ [oppure: del _____% del compenso stabilito oppure: in base alla documentazione che verrà prodotta oppure: nel rispetto dei seguenti criteri: (inserire specifiche indicazioni in riferimento alla tipologia di spese: mezzi di trasporto _____________, classe del treno e dell’aereo _____________, limite massimo di spesa per il vitto _____________, categoria alberghiera per il pernottamento _____________)], nonché le indennità per l’assenza dallo studio, di cui sia dimostrata la necessità, del Professionista nella misura di euro __________ e/o degli ausiliari e/o sostituti nella misura di euro __________________ [eventuale: le indennità per la rubricazione e la formazione dei fascicoli nella misura di euro __________________; per il deposito di libri e documenti nella misura di euro __________________; per la predisposizione, su richiesta del Cliente, di copie del fascicolo o della documentazione ricevuta nel corso dell’espletamento dell’incarico ovvero all’atto della risoluzione dell’incarico nella misura di euro __________________.]. </w:t>
      </w:r>
    </w:p>
    <w:p>
      <w:pPr>
        <w:pStyle w:val="Nessunaspaziatura"/>
        <w:rPr>
          <w:b/>
          <w:sz w:val="20"/>
          <w:szCs w:val="20"/>
        </w:rPr>
      </w:pPr>
    </w:p>
    <w:p>
      <w:pPr>
        <w:pStyle w:val="Nessunaspaziatura"/>
        <w:jc w:val="both"/>
        <w:rPr>
          <w:sz w:val="20"/>
          <w:szCs w:val="20"/>
        </w:rPr>
      </w:pPr>
      <w:r>
        <w:rPr>
          <w:b/>
          <w:sz w:val="20"/>
          <w:szCs w:val="20"/>
        </w:rPr>
        <w:t>3. Polizza assicurativa</w:t>
      </w:r>
      <w:r>
        <w:rPr>
          <w:sz w:val="20"/>
          <w:szCs w:val="20"/>
        </w:rPr>
        <w:t>: il sottoscritto è assicurato per la responsabilità civile contro i rischi professionali, con apposita/e polizza/e n. ________________, massimale/i pari a euro_______________, stipulata/e con la/e Compagnia/e di Assicurazioni ____________________.</w:t>
      </w:r>
    </w:p>
    <w:p>
      <w:pPr>
        <w:pStyle w:val="Nessunaspaziatura"/>
        <w:rPr>
          <w:sz w:val="20"/>
          <w:szCs w:val="20"/>
        </w:rPr>
      </w:pPr>
    </w:p>
    <w:p>
      <w:pPr>
        <w:pStyle w:val="Nessunaspaziatura"/>
        <w:rPr>
          <w:sz w:val="20"/>
          <w:szCs w:val="20"/>
        </w:rPr>
      </w:pPr>
    </w:p>
    <w:p>
      <w:pPr>
        <w:pStyle w:val="Nessunaspaziatura"/>
        <w:rPr>
          <w:sz w:val="20"/>
          <w:szCs w:val="20"/>
        </w:rPr>
      </w:pPr>
      <w:r>
        <w:rPr>
          <w:sz w:val="20"/>
          <w:szCs w:val="20"/>
        </w:rPr>
        <w:t xml:space="preserve">                       Nel restare a Vs. disposizione per ogni eventuale necessità o chiarimento, si porgono cordiali saluti.</w:t>
      </w:r>
    </w:p>
    <w:p>
      <w:pPr>
        <w:pStyle w:val="Nessunaspaziatura"/>
        <w:spacing w:line="720" w:lineRule="auto"/>
        <w:rPr>
          <w:sz w:val="20"/>
          <w:szCs w:val="20"/>
        </w:rPr>
      </w:pPr>
    </w:p>
    <w:p>
      <w:pPr>
        <w:pStyle w:val="Nessunaspaziatura"/>
        <w:spacing w:line="720" w:lineRule="auto"/>
        <w:rPr>
          <w:sz w:val="20"/>
          <w:szCs w:val="20"/>
        </w:rPr>
      </w:pPr>
      <w:r>
        <w:rPr>
          <w:sz w:val="20"/>
          <w:szCs w:val="20"/>
        </w:rPr>
        <w:t>Arezzo, ……………………………………..</w:t>
      </w:r>
    </w:p>
    <w:p>
      <w:pPr>
        <w:pStyle w:val="Nessunaspaziatura"/>
        <w:spacing w:line="720" w:lineRule="auto"/>
        <w:ind w:left="3969"/>
        <w:jc w:val="center"/>
        <w:rPr>
          <w:sz w:val="20"/>
          <w:szCs w:val="20"/>
        </w:rPr>
      </w:pPr>
    </w:p>
    <w:p>
      <w:pPr>
        <w:pStyle w:val="Nessunaspaziatura"/>
        <w:spacing w:line="720" w:lineRule="auto"/>
        <w:ind w:left="3969"/>
        <w:jc w:val="center"/>
        <w:rPr>
          <w:sz w:val="20"/>
          <w:szCs w:val="20"/>
        </w:rPr>
      </w:pPr>
      <w:r>
        <w:rPr>
          <w:sz w:val="20"/>
          <w:szCs w:val="20"/>
        </w:rPr>
        <w:t>Dott./Rag.______________</w:t>
      </w:r>
    </w:p>
    <w:sectPr>
      <w:headerReference w:type="default" r:id="rId8"/>
      <w:footerReference w:type="default" r:id="rId9"/>
      <w:pgSz w:w="11906" w:h="16838"/>
      <w:pgMar w:top="1560" w:right="1134"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
    <w:altName w:val="ＭＳ 明朝"/>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idipagina"/>
      <w:jc w:val="right"/>
    </w:pPr>
    <w:fldSimple w:instr=" PAGE   \* MERGEFORMAT ">
      <w:r>
        <w:rPr>
          <w:noProof/>
        </w:rPr>
        <w:t>2</w:t>
      </w:r>
    </w:fldSimple>
  </w:p>
  <w:p>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Intestazione"/>
    </w:pPr>
  </w:p>
  <w:p>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C4E6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89048D"/>
    <w:multiLevelType w:val="hybridMultilevel"/>
    <w:tmpl w:val="90489D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22C5743"/>
    <w:multiLevelType w:val="hybridMultilevel"/>
    <w:tmpl w:val="D2385D24"/>
    <w:lvl w:ilvl="0" w:tplc="179619A6">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5C83B7E"/>
    <w:multiLevelType w:val="hybridMultilevel"/>
    <w:tmpl w:val="2AEE73EA"/>
    <w:lvl w:ilvl="0" w:tplc="F2264F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09B07A1"/>
    <w:multiLevelType w:val="hybridMultilevel"/>
    <w:tmpl w:val="6A829230"/>
    <w:lvl w:ilvl="0" w:tplc="D916A3AE">
      <w:start w:val="1"/>
      <w:numFmt w:val="decimal"/>
      <w:lvlText w:val="%1)"/>
      <w:lvlJc w:val="left"/>
      <w:pPr>
        <w:ind w:left="720" w:hanging="360"/>
      </w:pPr>
      <w:rPr>
        <w:sz w:val="16"/>
        <w:szCs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5">
    <w:nsid w:val="26B0595D"/>
    <w:multiLevelType w:val="hybridMultilevel"/>
    <w:tmpl w:val="2E668B6E"/>
    <w:lvl w:ilvl="0" w:tplc="F2264F3A">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274655A5"/>
    <w:multiLevelType w:val="hybridMultilevel"/>
    <w:tmpl w:val="AA40E280"/>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7">
    <w:nsid w:val="2779123B"/>
    <w:multiLevelType w:val="hybridMultilevel"/>
    <w:tmpl w:val="3B1C17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1042AC6"/>
    <w:multiLevelType w:val="multilevel"/>
    <w:tmpl w:val="7F8212CA"/>
    <w:lvl w:ilvl="0">
      <w:start w:val="1"/>
      <w:numFmt w:val="decimal"/>
      <w:lvlText w:val="%1)"/>
      <w:lvlJc w:val="left"/>
      <w:pPr>
        <w:tabs>
          <w:tab w:val="num" w:pos="360"/>
        </w:tabs>
        <w:ind w:left="360" w:hanging="360"/>
      </w:pPr>
      <w:rPr>
        <w:rFonts w:ascii="Calibri" w:hAnsi="Calibri" w:cs="Tahoma" w:hint="default"/>
        <w:b w:val="0"/>
        <w:i w:val="0"/>
        <w:sz w:val="20"/>
        <w:szCs w:val="20"/>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9">
    <w:nsid w:val="319B3B1D"/>
    <w:multiLevelType w:val="multilevel"/>
    <w:tmpl w:val="66DEBE5C"/>
    <w:lvl w:ilvl="0">
      <w:start w:val="1"/>
      <w:numFmt w:val="decimal"/>
      <w:lvlText w:val="%1)"/>
      <w:lvlJc w:val="left"/>
      <w:pPr>
        <w:tabs>
          <w:tab w:val="num" w:pos="360"/>
        </w:tabs>
        <w:ind w:left="360" w:hanging="360"/>
      </w:pPr>
      <w:rPr>
        <w:rFonts w:ascii="Times New Roman" w:hAnsi="Times New Roman" w:cs="Times New Roman" w:hint="default"/>
        <w:b w:val="0"/>
        <w:i w:val="0"/>
        <w:sz w:val="16"/>
        <w:szCs w:val="16"/>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0">
    <w:nsid w:val="38ED16CD"/>
    <w:multiLevelType w:val="hybridMultilevel"/>
    <w:tmpl w:val="B762CD46"/>
    <w:lvl w:ilvl="0" w:tplc="179619A6">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414F32AD"/>
    <w:multiLevelType w:val="hybridMultilevel"/>
    <w:tmpl w:val="BB4E55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15E644A"/>
    <w:multiLevelType w:val="hybridMultilevel"/>
    <w:tmpl w:val="59EADD96"/>
    <w:lvl w:ilvl="0" w:tplc="F2264F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A314F6A"/>
    <w:multiLevelType w:val="hybridMultilevel"/>
    <w:tmpl w:val="D9A4FB3C"/>
    <w:lvl w:ilvl="0" w:tplc="08A4C7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F3113A2"/>
    <w:multiLevelType w:val="hybridMultilevel"/>
    <w:tmpl w:val="41362D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3C375BA"/>
    <w:multiLevelType w:val="hybridMultilevel"/>
    <w:tmpl w:val="82D6AE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B1D122D"/>
    <w:multiLevelType w:val="hybridMultilevel"/>
    <w:tmpl w:val="D69829C0"/>
    <w:lvl w:ilvl="0" w:tplc="04100001">
      <w:start w:val="1"/>
      <w:numFmt w:val="bullet"/>
      <w:lvlText w:val=""/>
      <w:lvlJc w:val="left"/>
      <w:pPr>
        <w:ind w:left="720" w:hanging="360"/>
      </w:pPr>
      <w:rPr>
        <w:rFonts w:ascii="Symbol" w:hAnsi="Symbol" w:cs="Times New Roman" w:hint="default"/>
      </w:rPr>
    </w:lvl>
    <w:lvl w:ilvl="1" w:tplc="FEDCE6A6">
      <w:numFmt w:val="bullet"/>
      <w:lvlText w:val=""/>
      <w:lvlJc w:val="left"/>
      <w:pPr>
        <w:ind w:left="1440" w:hanging="360"/>
      </w:pPr>
      <w:rPr>
        <w:rFonts w:ascii="Symbol" w:eastAsia="Times New Roman" w:hAnsi="Symbol" w:hint="default"/>
        <w:sz w:val="24"/>
        <w:szCs w:val="24"/>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17">
    <w:nsid w:val="6BAF78A7"/>
    <w:multiLevelType w:val="hybridMultilevel"/>
    <w:tmpl w:val="C0AE5BF0"/>
    <w:lvl w:ilvl="0" w:tplc="773811B8">
      <w:start w:val="1"/>
      <w:numFmt w:val="decimal"/>
      <w:lvlText w:val="%1."/>
      <w:lvlJc w:val="left"/>
      <w:pPr>
        <w:tabs>
          <w:tab w:val="num" w:pos="540"/>
        </w:tabs>
        <w:ind w:left="540" w:hanging="360"/>
      </w:pPr>
      <w:rPr>
        <w:rFonts w:ascii="Calibri" w:hAnsi="Calibri" w:cs="Times New Roman" w:hint="default"/>
      </w:rPr>
    </w:lvl>
    <w:lvl w:ilvl="1" w:tplc="04100019">
      <w:start w:val="1"/>
      <w:numFmt w:val="lowerLetter"/>
      <w:lvlText w:val="%2."/>
      <w:lvlJc w:val="left"/>
      <w:pPr>
        <w:tabs>
          <w:tab w:val="num" w:pos="1260"/>
        </w:tabs>
        <w:ind w:left="1260" w:hanging="360"/>
      </w:pPr>
      <w:rPr>
        <w:rFonts w:ascii="Times New Roman" w:hAnsi="Times New Roman" w:cs="Times New Roman"/>
      </w:rPr>
    </w:lvl>
    <w:lvl w:ilvl="2" w:tplc="0410001B">
      <w:start w:val="1"/>
      <w:numFmt w:val="lowerRoman"/>
      <w:lvlText w:val="%3."/>
      <w:lvlJc w:val="right"/>
      <w:pPr>
        <w:tabs>
          <w:tab w:val="num" w:pos="1980"/>
        </w:tabs>
        <w:ind w:left="1980" w:hanging="180"/>
      </w:pPr>
      <w:rPr>
        <w:rFonts w:ascii="Times New Roman" w:hAnsi="Times New Roman" w:cs="Times New Roman"/>
      </w:rPr>
    </w:lvl>
    <w:lvl w:ilvl="3" w:tplc="0410000F">
      <w:start w:val="1"/>
      <w:numFmt w:val="decimal"/>
      <w:lvlText w:val="%4."/>
      <w:lvlJc w:val="left"/>
      <w:pPr>
        <w:tabs>
          <w:tab w:val="num" w:pos="2700"/>
        </w:tabs>
        <w:ind w:left="2700" w:hanging="360"/>
      </w:pPr>
      <w:rPr>
        <w:rFonts w:ascii="Times New Roman" w:hAnsi="Times New Roman" w:cs="Times New Roman"/>
      </w:rPr>
    </w:lvl>
    <w:lvl w:ilvl="4" w:tplc="04100019">
      <w:start w:val="1"/>
      <w:numFmt w:val="lowerLetter"/>
      <w:lvlText w:val="%5."/>
      <w:lvlJc w:val="left"/>
      <w:pPr>
        <w:tabs>
          <w:tab w:val="num" w:pos="3420"/>
        </w:tabs>
        <w:ind w:left="3420" w:hanging="360"/>
      </w:pPr>
      <w:rPr>
        <w:rFonts w:ascii="Times New Roman" w:hAnsi="Times New Roman" w:cs="Times New Roman"/>
      </w:rPr>
    </w:lvl>
    <w:lvl w:ilvl="5" w:tplc="0410001B">
      <w:start w:val="1"/>
      <w:numFmt w:val="lowerRoman"/>
      <w:lvlText w:val="%6."/>
      <w:lvlJc w:val="right"/>
      <w:pPr>
        <w:tabs>
          <w:tab w:val="num" w:pos="4140"/>
        </w:tabs>
        <w:ind w:left="4140" w:hanging="180"/>
      </w:pPr>
      <w:rPr>
        <w:rFonts w:ascii="Times New Roman" w:hAnsi="Times New Roman" w:cs="Times New Roman"/>
      </w:rPr>
    </w:lvl>
    <w:lvl w:ilvl="6" w:tplc="0410000F">
      <w:start w:val="1"/>
      <w:numFmt w:val="decimal"/>
      <w:lvlText w:val="%7."/>
      <w:lvlJc w:val="left"/>
      <w:pPr>
        <w:tabs>
          <w:tab w:val="num" w:pos="4860"/>
        </w:tabs>
        <w:ind w:left="4860" w:hanging="360"/>
      </w:pPr>
      <w:rPr>
        <w:rFonts w:ascii="Times New Roman" w:hAnsi="Times New Roman" w:cs="Times New Roman"/>
      </w:rPr>
    </w:lvl>
    <w:lvl w:ilvl="7" w:tplc="04100019">
      <w:start w:val="1"/>
      <w:numFmt w:val="lowerLetter"/>
      <w:lvlText w:val="%8."/>
      <w:lvlJc w:val="left"/>
      <w:pPr>
        <w:tabs>
          <w:tab w:val="num" w:pos="5580"/>
        </w:tabs>
        <w:ind w:left="5580" w:hanging="360"/>
      </w:pPr>
      <w:rPr>
        <w:rFonts w:ascii="Times New Roman" w:hAnsi="Times New Roman" w:cs="Times New Roman"/>
      </w:rPr>
    </w:lvl>
    <w:lvl w:ilvl="8" w:tplc="0410001B">
      <w:start w:val="1"/>
      <w:numFmt w:val="lowerRoman"/>
      <w:lvlText w:val="%9."/>
      <w:lvlJc w:val="right"/>
      <w:pPr>
        <w:tabs>
          <w:tab w:val="num" w:pos="6300"/>
        </w:tabs>
        <w:ind w:left="6300" w:hanging="180"/>
      </w:pPr>
      <w:rPr>
        <w:rFonts w:ascii="Times New Roman" w:hAnsi="Times New Roman" w:cs="Times New Roman"/>
      </w:rPr>
    </w:lvl>
  </w:abstractNum>
  <w:abstractNum w:abstractNumId="18">
    <w:nsid w:val="6EA74C72"/>
    <w:multiLevelType w:val="multilevel"/>
    <w:tmpl w:val="E5FEFF1C"/>
    <w:lvl w:ilvl="0">
      <w:start w:val="1"/>
      <w:numFmt w:val="bullet"/>
      <w:lvlText w:val=""/>
      <w:lvlJc w:val="left"/>
      <w:pPr>
        <w:tabs>
          <w:tab w:val="num" w:pos="720"/>
        </w:tabs>
        <w:ind w:left="720" w:hanging="360"/>
      </w:pPr>
      <w:rPr>
        <w:rFonts w:ascii="Symbol" w:hAnsi="Symbol" w:hint="default"/>
        <w:b w:val="0"/>
        <w:i w:val="0"/>
        <w:sz w:val="20"/>
        <w:szCs w:val="20"/>
      </w:rPr>
    </w:lvl>
    <w:lvl w:ilvl="1">
      <w:start w:val="1"/>
      <w:numFmt w:val="lowerLetter"/>
      <w:lvlText w:val="%2)"/>
      <w:lvlJc w:val="left"/>
      <w:pPr>
        <w:tabs>
          <w:tab w:val="num" w:pos="1080"/>
        </w:tabs>
        <w:ind w:left="1080" w:hanging="360"/>
      </w:pPr>
      <w:rPr>
        <w:rFonts w:ascii="Times New Roman" w:hAnsi="Times New Roman" w:cs="Times New Roman" w:hint="default"/>
      </w:rPr>
    </w:lvl>
    <w:lvl w:ilvl="2">
      <w:start w:val="1"/>
      <w:numFmt w:val="lowerRoman"/>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lowerLetter"/>
      <w:lvlText w:val="(%5)"/>
      <w:lvlJc w:val="left"/>
      <w:pPr>
        <w:tabs>
          <w:tab w:val="num" w:pos="2160"/>
        </w:tabs>
        <w:ind w:left="2160" w:hanging="360"/>
      </w:pPr>
      <w:rPr>
        <w:rFonts w:ascii="Times New Roman" w:hAnsi="Times New Roman" w:cs="Times New Roman" w:hint="default"/>
      </w:rPr>
    </w:lvl>
    <w:lvl w:ilvl="5">
      <w:start w:val="1"/>
      <w:numFmt w:val="lowerRoman"/>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lowerLetter"/>
      <w:lvlText w:val="%8."/>
      <w:lvlJc w:val="left"/>
      <w:pPr>
        <w:tabs>
          <w:tab w:val="num" w:pos="3240"/>
        </w:tabs>
        <w:ind w:left="3240" w:hanging="360"/>
      </w:pPr>
      <w:rPr>
        <w:rFonts w:ascii="Times New Roman" w:hAnsi="Times New Roman" w:cs="Times New Roman" w:hint="default"/>
      </w:rPr>
    </w:lvl>
    <w:lvl w:ilvl="8">
      <w:start w:val="1"/>
      <w:numFmt w:val="lowerRoman"/>
      <w:lvlText w:val="%9."/>
      <w:lvlJc w:val="left"/>
      <w:pPr>
        <w:tabs>
          <w:tab w:val="num" w:pos="3600"/>
        </w:tabs>
        <w:ind w:left="3600" w:hanging="360"/>
      </w:pPr>
      <w:rPr>
        <w:rFonts w:ascii="Times New Roman" w:hAnsi="Times New Roman" w:cs="Times New Roman" w:hint="default"/>
      </w:rPr>
    </w:lvl>
  </w:abstractNum>
  <w:num w:numId="1">
    <w:abstractNumId w:val="11"/>
  </w:num>
  <w:num w:numId="2">
    <w:abstractNumId w:val="14"/>
  </w:num>
  <w:num w:numId="3">
    <w:abstractNumId w:val="7"/>
  </w:num>
  <w:num w:numId="4">
    <w:abstractNumId w:val="13"/>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1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5"/>
  </w:num>
  <w:num w:numId="15">
    <w:abstractNumId w:val="2"/>
  </w:num>
  <w:num w:numId="16">
    <w:abstractNumId w:val="17"/>
  </w:num>
  <w:num w:numId="17">
    <w:abstractNumId w:val="10"/>
  </w:num>
  <w:num w:numId="18">
    <w:abstractNumId w:val="18"/>
  </w:num>
  <w:num w:numId="19">
    <w:abstractNumId w:val="5"/>
  </w:num>
  <w:num w:numId="20">
    <w:abstractNumId w:val="3"/>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283"/>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uiPriority w:val="9"/>
    <w:qFormat/>
    <w:pPr>
      <w:keepNext/>
      <w:spacing w:before="240" w:after="60"/>
      <w:outlineLvl w:val="0"/>
    </w:pPr>
    <w:rPr>
      <w:rFonts w:ascii="Arial Narrow" w:eastAsia="Times New Roman" w:hAnsi="Arial Narrow"/>
      <w:b/>
      <w:bCs/>
      <w:kern w:val="32"/>
      <w:sz w:val="36"/>
      <w:szCs w:val="32"/>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rFonts w:cs="Calibri"/>
      <w:color w:val="000000"/>
      <w:sz w:val="24"/>
      <w:szCs w:val="24"/>
      <w:lang w:eastAsia="en-US"/>
    </w:r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Testofumetto">
    <w:name w:val="Balloon Text"/>
    <w:basedOn w:val="Normale"/>
    <w:link w:val="TestofumettoCarattere"/>
    <w:uiPriority w:val="99"/>
    <w:semiHidden/>
    <w:unhideWhenUsed/>
    <w:pPr>
      <w:spacing w:after="0" w:line="240" w:lineRule="auto"/>
    </w:pPr>
    <w:rPr>
      <w:rFonts w:ascii="Tahoma" w:hAnsi="Tahoma"/>
      <w:sz w:val="16"/>
      <w:szCs w:val="16"/>
      <w:lang/>
    </w:rPr>
  </w:style>
  <w:style w:type="character" w:customStyle="1" w:styleId="TestofumettoCarattere">
    <w:name w:val="Testo fumetto Carattere"/>
    <w:link w:val="Testofumetto"/>
    <w:uiPriority w:val="99"/>
    <w:semiHidden/>
    <w:rPr>
      <w:rFonts w:ascii="Tahoma" w:hAnsi="Tahoma" w:cs="Tahoma"/>
      <w:sz w:val="16"/>
      <w:szCs w:val="16"/>
    </w:rPr>
  </w:style>
  <w:style w:type="table" w:styleId="Grigliatabella">
    <w:name w:val="Table Grid"/>
    <w:basedOn w:val="Tabellanormal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link w:val="Titolo1"/>
    <w:uiPriority w:val="9"/>
    <w:rPr>
      <w:rFonts w:ascii="Arial Narrow" w:eastAsia="Times New Roman" w:hAnsi="Arial Narrow" w:cs="Times New Roman"/>
      <w:b/>
      <w:bCs/>
      <w:kern w:val="32"/>
      <w:sz w:val="36"/>
      <w:szCs w:val="32"/>
      <w:lang w:eastAsia="en-US"/>
    </w:rPr>
  </w:style>
  <w:style w:type="paragraph" w:customStyle="1" w:styleId="Titolosommario1">
    <w:name w:val="Titolo sommario1"/>
    <w:basedOn w:val="Titolo1"/>
    <w:next w:val="Normale"/>
    <w:uiPriority w:val="39"/>
    <w:semiHidden/>
    <w:unhideWhenUsed/>
    <w:qFormat/>
    <w:pPr>
      <w:keepLines/>
      <w:spacing w:before="480" w:after="0"/>
      <w:outlineLvl w:val="9"/>
    </w:pPr>
    <w:rPr>
      <w:rFonts w:ascii="Cambria" w:hAnsi="Cambria"/>
      <w:color w:val="365F91"/>
      <w:kern w:val="0"/>
      <w:sz w:val="28"/>
      <w:szCs w:val="28"/>
      <w:lang w:eastAsia="it-IT"/>
    </w:rPr>
  </w:style>
  <w:style w:type="paragraph" w:styleId="Sommario1">
    <w:name w:val="toc 1"/>
    <w:basedOn w:val="Normale"/>
    <w:next w:val="Normale"/>
    <w:autoRedefine/>
    <w:uiPriority w:val="39"/>
    <w:unhideWhenUsed/>
    <w:pPr>
      <w:tabs>
        <w:tab w:val="right" w:leader="dot" w:pos="9628"/>
      </w:tabs>
      <w:ind w:firstLine="1134"/>
    </w:pPr>
  </w:style>
  <w:style w:type="character" w:styleId="Collegamentoipertestuale">
    <w:name w:val="Hyperlink"/>
    <w:uiPriority w:val="99"/>
    <w:unhideWhenUsed/>
    <w:rPr>
      <w:color w:val="0000FF"/>
      <w:u w:val="single"/>
    </w:rPr>
  </w:style>
  <w:style w:type="paragraph" w:customStyle="1" w:styleId="Paragrafoelenco2">
    <w:name w:val="Paragrafo elenco2"/>
    <w:basedOn w:val="Normale"/>
    <w:pPr>
      <w:autoSpaceDE w:val="0"/>
      <w:autoSpaceDN w:val="0"/>
      <w:spacing w:after="0" w:line="240" w:lineRule="auto"/>
      <w:ind w:left="720"/>
    </w:pPr>
    <w:rPr>
      <w:rFonts w:ascii="Times New Roman" w:eastAsia="MS ??" w:hAnsi="Times New Roman"/>
      <w:sz w:val="20"/>
      <w:szCs w:val="20"/>
      <w:lang w:eastAsia="it-IT"/>
    </w:rPr>
  </w:style>
  <w:style w:type="paragraph" w:customStyle="1" w:styleId="Corpotesto1">
    <w:name w:val="Corpo testo1"/>
    <w:basedOn w:val="Normale"/>
    <w:link w:val="CorpotestoCarattere"/>
    <w:semiHidden/>
    <w:pPr>
      <w:autoSpaceDE w:val="0"/>
      <w:autoSpaceDN w:val="0"/>
      <w:spacing w:after="0" w:line="240" w:lineRule="auto"/>
    </w:pPr>
    <w:rPr>
      <w:rFonts w:ascii="Tahoma" w:eastAsia="MS ??" w:hAnsi="Tahoma"/>
      <w:b/>
      <w:bCs/>
      <w:sz w:val="16"/>
      <w:szCs w:val="16"/>
      <w:lang/>
    </w:rPr>
  </w:style>
  <w:style w:type="character" w:customStyle="1" w:styleId="CorpotestoCarattere">
    <w:name w:val="Corpo testo Carattere"/>
    <w:link w:val="Corpotesto1"/>
    <w:semiHidden/>
    <w:rPr>
      <w:rFonts w:ascii="Tahoma" w:eastAsia="MS ??" w:hAnsi="Tahoma" w:cs="Tahoma"/>
      <w:b/>
      <w:bCs/>
      <w:sz w:val="16"/>
      <w:szCs w:val="16"/>
    </w:rPr>
  </w:style>
  <w:style w:type="paragraph" w:styleId="Paragrafoelenco">
    <w:name w:val="List Paragraph"/>
    <w:basedOn w:val="Normale"/>
    <w:uiPriority w:val="34"/>
    <w:qFormat/>
    <w:pPr>
      <w:ind w:left="720"/>
      <w:contextualSpacing/>
    </w:pPr>
  </w:style>
  <w:style w:type="paragraph" w:styleId="Nessunaspaziatura">
    <w:name w:val="No Spacing"/>
    <w:uiPriority w:val="1"/>
    <w:qFormat/>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84146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3A0BA-C7F3-41F0-A3B2-61941414F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1023</Words>
  <Characters>5837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Eramo Marisa</dc:creator>
  <cp:lastModifiedBy>Giovanni Grazzini</cp:lastModifiedBy>
  <cp:revision>3</cp:revision>
  <cp:lastPrinted>2015-06-04T10:21:00Z</cp:lastPrinted>
  <dcterms:created xsi:type="dcterms:W3CDTF">2017-09-18T14:50:00Z</dcterms:created>
  <dcterms:modified xsi:type="dcterms:W3CDTF">2017-09-18T14:51:00Z</dcterms:modified>
</cp:coreProperties>
</file>